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呼伦贝尔职业技术学院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国家安全教育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为全面加强国家安全教育，根据教育部《大中小学国家安全教育指导纲要》和《内蒙古自治区大中小学国家安全教育实施方案》，结合我院实际，制定以下实施方案。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一、指导思想与基本原则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习近平新时代中国特色社会主义思想为指导，贯彻党的教育方针，落实立德树人根本任务，牢固树立和全面践行总体国家安全观，构建具有中国特色的国家安全教育体系，系统推进国家安全教育进课程、进教材、进校园，全面增强学生的国家安全意识，提升维护国家安全能力，为培养社会主义合格建设者和可靠接班人打下坚实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坚持正确方向。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以总体国家安全观为统领，坚持和加强党对国家安全教育的领导，增强国家意识，强化政治认同，坚定道路自信、理论自信、制度自信、文化自信，践行社会主义核心价值观。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坚持依法开展。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在《中华人民共和国国家安全法》《中华人民共和国反恐怖主义法》《中华人民共和国反间谍法》《中华人民共和国网络安全法》《中华人民共和国教育法》等一系列法律框架内依法开展教育。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坚持统一规划。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强化顶层设计，明确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中职和高职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国家安全教育目标，落实相关法律法规要求，统筹各领域国家安全教育内容，形成纵向衔接、横向配合、有机融入的教育格局。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坚持遵循规律。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符合学生年龄特征，密切联系学生实际,紧贴世情国情社情，适应不同学科专业领域特点，提升科学性和适宜性。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坚持方式多样。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充分利用多种资源，专门课程与学科融入相结合，知识学习与实践活动相结合，学校教育与社会教育相结合，生动鲜活、易于接受，增强育人实效。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、主要目标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通过国家安全教育，使学生能够深入理解和准确把握总体国家安全观，牢固树立国家利益至上的观念，增强自觉维护国家安全意识，具备维护国家安全的能力。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中职阶段：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围绕理解人民福祉与国家关系，树立总体国家安全观。学生理解总体国家安全观，初步掌握国家安全各领域内涵及其关系，认识国家安全对国家发展的重要作用，树立忧患意识，增强自觉维护国家安全的使命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高职阶段：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围绕理解中华民族命运与国家关系，践行总体国家安全观。学生系统掌握总体国家安全观的内涵和精神实质，理解中国特色国家安全体系，树立国家安全底线思维，将国家安全意识转化为自觉行动，强化责任担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（一）总论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主要包括：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国家安全的重要性，我国新时代国家安全的形势与特点，总体国家安全观的基本内涵、重点领域和重大意义，以及相关法律法规。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主要学习：</w:t>
      </w:r>
      <w:r>
        <w:rPr>
          <w:rFonts w:hint="eastAsia" w:ascii="仿宋_GB2312" w:hAnsi="仿宋_GB2312" w:eastAsia="仿宋_GB2312" w:cs="仿宋_GB2312"/>
          <w:sz w:val="32"/>
          <w:szCs w:val="32"/>
        </w:rPr>
        <w:t>习近平关于总体国家安全观重要论述，牢固树立总体国家安全观，坚持统筹发展和安全，坚持人民安全、政治安全、国家利益至上有机统一，坚持维护和塑造国家安全，坚持科学统筹。以人民安全为宗旨，以政治安全为根本，以经济安全为基础，以军事、科技、文化、社会安全为保障，健全国家安全体系，增强国家安全能力。完善集中统一、高效权威的国家安全领导体制，健全国家安全法律制度体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（二）重点领域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主要包括：</w:t>
      </w:r>
      <w:r>
        <w:rPr>
          <w:rFonts w:hint="eastAsia" w:ascii="仿宋_GB2312" w:hAnsi="仿宋_GB2312" w:eastAsia="仿宋_GB2312" w:cs="仿宋_GB2312"/>
          <w:sz w:val="32"/>
          <w:szCs w:val="32"/>
        </w:rPr>
        <w:t>政治安全、国土安全、军事安全、经济安全、文化安全、社会安全、科技安全、网络安全、生态安全、资源安全、核安全、海外利益安全以及太空、深海、极地、生物等不断拓展的新型领域安全。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主要学习：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国家安全各重点领域的基本内涵、重要性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面临的威胁与挑战、维护的途径与方法。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政治安全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包括政权安全、制度安全、意识形态安全等方面，是国家安全的根本，对于保障人民安全、维护国家利益，不断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提高</w:t>
      </w:r>
      <w:r>
        <w:rPr>
          <w:rFonts w:hint="eastAsia" w:ascii="仿宋_GB2312" w:hAnsi="仿宋_GB2312" w:eastAsia="仿宋_GB2312" w:cs="仿宋_GB2312"/>
          <w:sz w:val="32"/>
          <w:szCs w:val="32"/>
        </w:rPr>
        <w:t>全体国民的获得感、幸福感、安全感，实现国家长治久安，具有根本性、全局性的重大意义。面临渗透、分裂、颠覆等敌对活动的威胁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维护政治安全必须加强党的领导、坚定理想信念。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国土安全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包括领土以及自然资源、基础设施安全等方面, 核心是指领土完整、国家统一，边疆边境、领空、海洋权益等不受侵犯或免于威胁的状态，是国家生存和发展的基本条件。面临境内外分裂势力的挑衅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维护国土安全必须加强国防和外交能力建设。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军事安全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包括军事力量、军事战略和领导体制等方面，是国家安全的重要保障和保底手段。面临世界军事变革深入发展带来的挑战和潜在战争风险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维护军事安全必须贯彻落实习近平强军思想，全面推进国防和军队现代化建设。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经济安全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包括经济制度安全、经济秩序安全、经济主权安全、经济发展安全等方面，是国家安全与发展的基础。面临国际经济金融动荡和国内经济可持续发展挑战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维护经济安全必须坚持和完善中国特色社会主义经济发展道路。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文化安全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包括文化主权、文化价值观、文化资源安全等方面，是确保一个民族、一个国家独立和尊严的重要精神支撑。面临外部意识形态渗透、消极文化侵蚀、文化自信和向心力缺失等威胁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维护文化安全必须强化中华优秀传统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</w:t>
      </w:r>
      <w:r>
        <w:rPr>
          <w:rFonts w:hint="eastAsia" w:ascii="仿宋_GB2312" w:hAnsi="仿宋_GB2312" w:eastAsia="仿宋_GB2312" w:cs="仿宋_GB2312"/>
          <w:sz w:val="32"/>
          <w:szCs w:val="32"/>
        </w:rPr>
        <w:t>、革命文化、社会主义先进文化教育。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社会安全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包括社会治安、社会舆情、公共卫生等方面，是社会和谐稳定的基础。面临重大疫情、群体性事件、暴力恐怖活动、新型违法犯罪等威胁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维护社会安全必须健全法制，完善体制机制，提升应对重大新发突发传染病等社会公共安全事件的能力。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科技安全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科技自身安全和科技支撑保障相关领域安全，涵盖科技人才、设施设备、科技活动、科技成果、成果应用等多个方面，是支撑国家安全的重要力量和技术基础。面临重点领域核心技术受制于人、原始创新能力不足等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维护科技安全必须重视人才培养、突破关键技术。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网络安全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包括网络基础设施、网络运行、网络服务、信息安全等方面，是保障和促进信息社会健康发展的基础。面临网络基础设施安全隐患和网络犯罪等威胁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维护网络安全必须践行“没有网络安全就没有国家安全，没有信息化就没有现代化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的理念，强化依法治网、技术创新、国际合作等，树立网络空间主权意识。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生态安全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包括水、土地、大气、生物物种安全等方面，是人类生存发展的基本条件。面临生态破坏、环境污染、疫情等威胁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维护生态安全必须践行“绿水青山就是金山银山”理念，加强综合治理，筑牢国家生态安全屏障。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资源安全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包括可再生资源安全、不可再生资源安全等方面，是国家战略命脉和国家发展依托。面临供需矛盾大、对外依存度高、开发利用水平低等问题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维护资源安全必须坚持推进绿色发展、利用好两个市场和两种资源。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核安全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包括核材料、核设施、核技术、核扩散安全等方面，事关人类前途命运。面临核事故风险、涉核恐怖活动、核扩散威胁和核对抗挑战等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维护核安全必须强化政治投入、国家责任、国际合作、核安全文化建设，全面提升核技术能力。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海外利益安全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包括海外中国公民、机构、企业安全和正当权益，海外战略性利益安全等方面。面临冲突与政局动荡、国际恐怖主义、重大自然灾害、重大新发突发传染病疫情等威胁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维护海外利益安全是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</w:t>
      </w:r>
      <w:r>
        <w:rPr>
          <w:rFonts w:hint="eastAsia" w:ascii="仿宋_GB2312" w:hAnsi="仿宋_GB2312" w:eastAsia="仿宋_GB2312" w:cs="仿宋_GB2312"/>
          <w:sz w:val="32"/>
          <w:szCs w:val="32"/>
        </w:rPr>
        <w:t>水平对外开放的必然要求，必须提升海外安全保障能力，加强国际合作。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新型领域安全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包括太空、深海、极地、生物等发展探索、保护利用等，是未来国际竞争的新焦点。面临技术挑战、参与国际规则制定等问题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维护新型领域安全必须推进顶层设计、加快人才培养、深化国际合作等。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四、实施途径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（一）开设专门课程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依托校内相关教学科研机构，挖掘和利用校内外国家安全教育资源，开设国家安全教育公共基础课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、地方课程</w:t>
      </w:r>
      <w:r>
        <w:rPr>
          <w:rFonts w:hint="eastAsia" w:ascii="仿宋_GB2312" w:hAnsi="仿宋_GB2312" w:eastAsia="仿宋_GB2312" w:cs="仿宋_GB2312"/>
          <w:sz w:val="32"/>
          <w:szCs w:val="32"/>
        </w:rPr>
        <w:t>和校本课程。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（二）开展专题教育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围绕总体国家安全观和国家安全各领域，确定综合性或特定领域的主题。通过组织讲座、参观、调研、体验式实践活动等方式，进行案例分析、实地考察、访谈探究、行动反思，积极引导学生自主参与、体验感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（三）融入各学科专业教育教学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公共基础课及相关专业课，要结合本学科本专业特点，明确国家安全教育相关内容和要求，纳入课程思政教学体系。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各学科专业教师要强化国家安全意识，通过延伸、拓展学科知识，引导学生主动运用所学知识分析国家安全问题,着力强化学生国家安全意识，丰富国家安全知识；要理解总 体国家安全观，掌握国家安全基础知识，结合学科专业领域特点，在课程中有机融入国家安全教育内容，避免简单添加、生硬联系，注重教学实效。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（四）发挥校园文化作用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充分利用学校各类社团、报刊媒体、广播站、宣传栏等平台，实现国家安全知识传播常态化。学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开设国家安全宣传专栏或在线学习平台，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适合互联网、移动终端等新兴媒体传播手段的国家安全教育精品资源。结合入学教育、升旗仪式、军训、节日庆典、全民国家安全教育日等重要时间节点，组织开展形式多样的国家安全教育活动。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（五）充分利用社会资源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充分发挥国家安全各领域专业人才、专业机构和行业企业的作用，开设专题讲座、指导学生实践活动、培训师资、提供专业咨询和体验服务等。有效利用各类场馆、基地、设施等，开发实践课程，组织现场教学，强化体验感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五、实施办法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课堂教学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开设“国家安全教育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公共基础课。系统讲授国家安全教育的内涵、外延，培养大学生积极的国家安全观，树立国家安全意识，掌握守卫国家安全的能力。国家安全教育公共基础课不少于1学分。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（责任部门：教务处）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国家安全教育理论、思想融入课程。将国家安全教育融入思想政治课、军事理论课、生态环境理论课、科学文化理论课等课程教学中。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（责任部门：教务处）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第二课堂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入学教育。新生入学进行国家安全教育整体观学习，了解国家安全教育的内涵及主要内容。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（责任部门：学生处）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社团活动。依托相关学生社团，组织开展国家安全教育相关的知识竞赛、演讲比赛、文艺表演等活动，增强国家安全意识，提高维护国家安全能力。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（责任部门：团委）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学生管理教育辅导。辅导员在日常管理、思想教育辅导中，有意识地渗透国家安全教育理念、知识，促进学生将国家安全教育作为自己切身的重要问题对待，进而提升维护国家安全的思想境界与实践能力。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（责任部门：各系）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网络媒体学习。通过学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</w:rPr>
        <w:t>网络、公众号、微信群、QQ群等媒介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学习国家安全教育知识，提高国家安全教育意识。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（责任部门：宣传部、学生处）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</w:rPr>
        <w:t>专题讲座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针对各项国家安全教育内容，开展综合性的国家安全教育专题讲座。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举办论坛类讲座。举办国家安全的交流论坛，设置“文化安全”“生态安全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“网络安全”等非传统安全的主题，鼓励学生进行学术研究并撰写小论文参与学术论坛，从而了解国家安全问题的研究动态，把握国家安全问题的特点和性质。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（责任部门：教务处、学生处）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开展文化科技类讲座。定期举办“中国民俗与文化”“科技强国与中国梦”等系列专题讲座，并在其中渗透国家安全意识教育，确保总体国家安全观入脑入心。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（责任部门：教务处）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sz w:val="32"/>
          <w:szCs w:val="32"/>
        </w:rPr>
        <w:t>课外实践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国家安全进行社区调研与宣传。可以调查了解所在社区或者街道的科技创新举措，帮助学生认识科技创新对维护国家安全的重要意义。也可以组织大学生设计海报或者板报宣传《中华人民共和国国家安全法》，引导学生树立国家安全意识，增强国家安全责任。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（责任部门：各系）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组织参观爱国主义教育基地、军事教育基地、自然生态教育基地、文化传承教育基地、社会实践基地、科技创新研究基地、网络安全教育基地等，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帮助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了解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关于我国国家安全的历史和现状，让学生在实际的氛围中接受国家安全相关知识。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（责任部门：各系）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师资培训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采取教师全员培训和专业骨干教师培训相结合的方式，加强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</w:t>
      </w:r>
      <w:r>
        <w:rPr>
          <w:rFonts w:hint="eastAsia" w:ascii="仿宋_GB2312" w:hAnsi="仿宋_GB2312" w:eastAsia="仿宋_GB2312" w:cs="仿宋_GB2312"/>
          <w:sz w:val="32"/>
          <w:szCs w:val="32"/>
        </w:rPr>
        <w:t>师国家安全专业理论知识的培训、国家安全教育教学技能的培训，以及教师师风培养和师德教育。也可以进行教师专题专项培训，以此深化教师总体国家安全观认识，加强教师队伍理想信念教育，筑牢教师队伍思想防线，提高教师队伍政治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基地建设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校内外</w:t>
      </w:r>
      <w:r>
        <w:rPr>
          <w:rFonts w:hint="eastAsia" w:ascii="仿宋_GB2312" w:hAnsi="仿宋_GB2312" w:eastAsia="仿宋_GB2312" w:cs="仿宋_GB2312"/>
          <w:sz w:val="32"/>
          <w:szCs w:val="32"/>
        </w:rPr>
        <w:t>资源，建设一批符合总体国家安全观要求的综合性教育实践基地，满足不同领域国家安全教育需求的专题性教育实践基地，以适应总体国家安全观教育实践需要，增强对学生的吸引力和传播力，不断提高宣传教育的能力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</w:rPr>
        <w:t>教育评价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通过制定科学、合理、可行的评价原则、指标，定期组织开展教育教学效果评估。评价过程将学生国家安全意识的树立情况作为主要标准，着眼于国家安全教育实践大课堂的构建情况及发挥的作用。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3725545</wp:posOffset>
              </wp:positionH>
              <wp:positionV relativeFrom="page">
                <wp:posOffset>9795510</wp:posOffset>
              </wp:positionV>
              <wp:extent cx="100330" cy="7747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33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026" o:spt="202" type="#_x0000_t202" style="position:absolute;left:0pt;margin-left:293.35pt;margin-top:771.3pt;height:6.1pt;width:7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8UOLW2AAA&#10;AA0BAAAPAAAAAAAAAAEAIAAAACIAAABkcnMvZG93bnJldi54bWxQSwECFAAUAAAACACHTuJAmPP4&#10;TawBAABw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43D"/>
    <w:rsid w:val="0070543D"/>
    <w:rsid w:val="12484C95"/>
    <w:rsid w:val="2F0649D9"/>
    <w:rsid w:val="2F2142F0"/>
    <w:rsid w:val="6BCC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3|1"/>
    <w:basedOn w:val="1"/>
    <w:qFormat/>
    <w:uiPriority w:val="0"/>
    <w:pPr>
      <w:widowControl w:val="0"/>
      <w:shd w:val="clear" w:color="auto" w:fill="auto"/>
      <w:spacing w:before="1120" w:after="560" w:line="482" w:lineRule="exact"/>
      <w:jc w:val="center"/>
      <w:outlineLvl w:val="2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6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Heading #4|1"/>
    <w:basedOn w:val="1"/>
    <w:qFormat/>
    <w:uiPriority w:val="0"/>
    <w:pPr>
      <w:widowControl w:val="0"/>
      <w:shd w:val="clear" w:color="auto" w:fill="auto"/>
      <w:spacing w:line="658" w:lineRule="exact"/>
      <w:ind w:left="1020" w:firstLine="490"/>
      <w:outlineLvl w:val="3"/>
    </w:pPr>
    <w:rPr>
      <w:rFonts w:ascii="宋体" w:hAnsi="宋体" w:eastAsia="宋体" w:cs="宋体"/>
      <w:b/>
      <w:bCs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Body text|6"/>
    <w:basedOn w:val="1"/>
    <w:qFormat/>
    <w:uiPriority w:val="0"/>
    <w:pPr>
      <w:widowControl w:val="0"/>
      <w:shd w:val="clear" w:color="auto" w:fill="auto"/>
      <w:ind w:right="860"/>
      <w:jc w:val="right"/>
    </w:pPr>
    <w:rPr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8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Header or footer|1"/>
    <w:basedOn w:val="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0">
    <w:name w:val="Other|1"/>
    <w:basedOn w:val="1"/>
    <w:qFormat/>
    <w:uiPriority w:val="0"/>
    <w:pPr>
      <w:widowControl w:val="0"/>
      <w:shd w:val="clear" w:color="auto" w:fill="auto"/>
      <w:spacing w:line="46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Other|2"/>
    <w:basedOn w:val="1"/>
    <w:qFormat/>
    <w:uiPriority w:val="0"/>
    <w:pPr>
      <w:widowControl w:val="0"/>
      <w:shd w:val="clear" w:color="auto" w:fill="auto"/>
      <w:spacing w:before="60"/>
      <w:jc w:val="center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2">
    <w:name w:val="Body text|2"/>
    <w:basedOn w:val="1"/>
    <w:qFormat/>
    <w:uiPriority w:val="0"/>
    <w:pPr>
      <w:widowControl w:val="0"/>
      <w:shd w:val="clear" w:color="auto" w:fill="auto"/>
      <w:spacing w:line="259" w:lineRule="exact"/>
      <w:ind w:left="340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2021-10-06T06:54:00Z</dcterms:created>
  <dc:creator>卓拉</dc:creator>
  <cp:lastModifiedBy>卓拉</cp:lastModifiedBy>
  <dcterms:modified xsi:type="dcterms:W3CDTF">2021-10-14T03:00:15Z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4EB630F60D2C4A25A99F5B1860CADAD1</vt:lpwstr>
  </property>
</Properties>
</file>